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ДОГОВОР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возмездного оказания услуг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445.0" w:type="dxa"/>
        <w:jc w:val="center"/>
        <w:tblLayout w:type="fixed"/>
        <w:tblLook w:val="0000"/>
      </w:tblPr>
      <w:tblGrid>
        <w:gridCol w:w="6293"/>
        <w:gridCol w:w="3152"/>
        <w:tblGridChange w:id="0">
          <w:tblGrid>
            <w:gridCol w:w="6293"/>
            <w:gridCol w:w="3152"/>
          </w:tblGrid>
        </w:tblGridChange>
      </w:tblGrid>
      <w:t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(указать место составления договора) </w:t>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ноября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Индивидуальный предприниматель (ФИО), действующий на основании Свидетельства, именуемый в дальнейшем «Исполнитель», с одной стороны, и (ООО, ПАО, АО, ...) «) «Наименование общества», в лице (указать должность единоличного исполнительного органа и его ФИО), действующего на основании Устава, именуемое в дальнейшем «Заказчик», с другой стороны, заключили настоящий Договор о нижеследующем:</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Исполнитель обязуется оказать Клиенту услуги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Исполнитель обязуется осуществить представительство интересов Заказчика 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За оказание перечисленных в настоящем Договоре услуг Заказчик  уплачивает Исполнителю вознаграждение в соответствии с разделом 3 настоящего Договора.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Права и обязанности сторон</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ИСПОЛНИТЕЛЬ обязан:</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 Выполнить услуги  по ____________________________________ в сроки 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2.1.2. Провести меры по 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2.1.3. Передать все материалы Заказчику.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 ... 2.2.5. ... (указать обязанности согласно договоренности Сторон)</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ЗАКАЗЧИК обязан:</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 Предоставить Исполнителю все информационные материалы для 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 В течение трех рабочих дней со дня заключения договора оплатить Исполнителю - 50% стоимости услуг.</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2.2.3. Оплатить Исполнителю вторую половину (50%) стоимости услуг в течение семи рабочих дней с момента завершения оказания услуг.</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Расчеты по договору</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Стоимость услуг составляет (указать сумму цифрами и прописью) рублей в т.ч. НДС (или указать НДС не облагается).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Стоимость расходов Исполнителя включена в стоимость услуг и дополнительно оплачена не будет.</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Оплата производится в безналичной форме путем перечисления на расчетный счет Исполнителя.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Ответственность сторон</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В случае досрочного прекращения действия Договора Исполнителем, денежные средства за невыполненную его часть подлежат возврату.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Порядок урегулирования споров</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Споры, возникающие при исполнении настоящего договора, разрешаются в досудебном порядке, путём выставления претензий.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Стороны устанавливают претензионный порядок рассмотрения споров связанных с исполнением настоящего Договора.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Срок действия договора</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Настоящий Договор вступает в силу с________________________и действует до полного исполнения Сторонами своих обязательств по Договору.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По окончании выполнения Сторонами своих обязательств по Договору Стороны подписывают Акт об оказании услуг по настоящему Договору.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Дополнительные условия</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О наступлении обстоятельств непреодолимой силы Стороны обязаны незамедлительно информировать друг друга.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Подтверждением факта наступления обстоятельств непреодолимой силы являются документы, выданные уполномоченным органом.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Порядок внесения изменений в договор, заключительные положения</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Настоящий договор составлен в двух экземплярах, по одному для каждой из сторон, обладающих равной юридической силой.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Банковские реквизиты, адреса и подписи сторон:</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45.0" w:type="dxa"/>
        <w:jc w:val="center"/>
        <w:tblLayout w:type="fixed"/>
        <w:tblLook w:val="0000"/>
      </w:tblPr>
      <w:tblGrid>
        <w:gridCol w:w="4722"/>
        <w:gridCol w:w="4723"/>
        <w:tblGridChange w:id="0">
          <w:tblGrid>
            <w:gridCol w:w="4722"/>
            <w:gridCol w:w="4723"/>
          </w:tblGrid>
        </w:tblGridChange>
      </w:tblGrid>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ПАО, АО) «Наименование общества»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Юридический адрес: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Почтовый адрес: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 №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ПАО «Россельхозбанк»</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банка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печать предусмотрена учредительными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документами)</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(ФИО)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регистрации по месту жительства: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Почтовый адрес: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ПАО «Сбербанк России»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банка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(если ИП пользуется печатью)</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rFonts w:ascii="Calibri" w:hAnsi="Calibri"/>
      <w:noProof w:val="1"/>
      <w:w w:val="100"/>
      <w:position w:val="-1"/>
      <w:sz w:val="22"/>
      <w:szCs w:val="22"/>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rFonts w:ascii="Calibri" w:hAnsi="Calibri"/>
      <w:noProof w:val="1"/>
      <w:w w:val="100"/>
      <w:position w:val="-1"/>
      <w:sz w:val="22"/>
      <w:szCs w:val="22"/>
      <w:effect w:val="none"/>
      <w:vertAlign w:val="baseline"/>
      <w:cs w:val="0"/>
      <w:em w:val="none"/>
      <w:lang w:bidi="ar-SA" w:eastAsia="und" w:val="und"/>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rFonts w:ascii="Calibri" w:hAnsi="Calibri"/>
      <w:noProof w:val="1"/>
      <w:w w:val="100"/>
      <w:position w:val="-1"/>
      <w:sz w:val="22"/>
      <w:szCs w:val="22"/>
      <w:effect w:val="none"/>
      <w:vertAlign w:val="baseline"/>
      <w:cs w:val="0"/>
      <w:em w:val="none"/>
      <w:lang w:eastAsia="und" w:val="und"/>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rFonts w:ascii="Calibri" w:hAnsi="Calibri"/>
      <w:noProof w:val="1"/>
      <w:w w:val="100"/>
      <w:position w:val="-1"/>
      <w:sz w:val="22"/>
      <w:szCs w:val="22"/>
      <w:effect w:val="none"/>
      <w:vertAlign w:val="baseline"/>
      <w:cs w:val="0"/>
      <w:em w:val="none"/>
      <w:lang w:bidi="ar-SA" w:eastAsia="und" w:val="und"/>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rFonts w:ascii="Calibri" w:hAnsi="Calibri"/>
      <w:noProof w:val="1"/>
      <w:w w:val="100"/>
      <w:position w:val="-1"/>
      <w:sz w:val="22"/>
      <w:szCs w:val="22"/>
      <w:effect w:val="none"/>
      <w:vertAlign w:val="baseline"/>
      <w:cs w:val="0"/>
      <w:em w:val="none"/>
      <w:lang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EvpXsJSaCGWbGxitw6WbU7PBA==">AMUW2mWmZuvmF+nuPRL3o1ARGmMycLlIb/qfC9LZFnhH8s9eFLp3o6kILC7lIvh7HskCRA879e7ZhROj4XCFeQg0O+wrVFVT2LeZrO52aRI9Q0N/svBvzNk=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2016-11-26T14:56:00Z</dcterms:created>
</cp:coreProperties>
</file>