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Rule="auto"/>
        <w:jc w:val="center"/>
        <w:rPr>
          <w:sz w:val="46"/>
          <w:szCs w:val="46"/>
        </w:rPr>
      </w:pPr>
      <w:bookmarkStart w:colFirst="0" w:colLast="0" w:name="_heading=h.etq38cq3kfwk" w:id="0"/>
      <w:bookmarkEnd w:id="0"/>
      <w:r w:rsidDel="00000000" w:rsidR="00000000" w:rsidRPr="00000000">
        <w:rPr>
          <w:sz w:val="46"/>
          <w:szCs w:val="46"/>
          <w:rtl w:val="0"/>
        </w:rPr>
        <w:t xml:space="preserve">ПОЛОЖЕНИЕ </w:t>
      </w:r>
    </w:p>
    <w:p w:rsidR="00000000" w:rsidDel="00000000" w:rsidP="00000000" w:rsidRDefault="00000000" w:rsidRPr="00000000" w14:paraId="00000002">
      <w:pPr>
        <w:pStyle w:val="Title"/>
        <w:spacing w:after="0" w:before="0" w:lineRule="auto"/>
        <w:jc w:val="center"/>
        <w:rPr>
          <w:sz w:val="46"/>
          <w:szCs w:val="46"/>
        </w:rPr>
      </w:pPr>
      <w:bookmarkStart w:colFirst="0" w:colLast="0" w:name="_heading=h.2svnnc6elspa" w:id="1"/>
      <w:bookmarkEnd w:id="1"/>
      <w:r w:rsidDel="00000000" w:rsidR="00000000" w:rsidRPr="00000000">
        <w:rPr>
          <w:sz w:val="46"/>
          <w:szCs w:val="46"/>
          <w:rtl w:val="0"/>
        </w:rPr>
        <w:t xml:space="preserve">о ведении списка участников </w:t>
      </w:r>
    </w:p>
    <w:p w:rsidR="00000000" w:rsidDel="00000000" w:rsidP="00000000" w:rsidRDefault="00000000" w:rsidRPr="00000000" w14:paraId="00000003">
      <w:pPr>
        <w:pStyle w:val="Title"/>
        <w:spacing w:after="0" w:before="0" w:lineRule="auto"/>
        <w:jc w:val="center"/>
        <w:rPr>
          <w:sz w:val="46"/>
          <w:szCs w:val="46"/>
        </w:rPr>
      </w:pPr>
      <w:bookmarkStart w:colFirst="0" w:colLast="0" w:name="_heading=h.m6sj2vkmgn4t" w:id="2"/>
      <w:bookmarkEnd w:id="2"/>
      <w:r w:rsidDel="00000000" w:rsidR="00000000" w:rsidRPr="00000000">
        <w:rPr>
          <w:sz w:val="46"/>
          <w:szCs w:val="46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______________________________________________ (полное наименование общества с ограниченной ответственностью)</w:t>
        <w:br w:type="textWrapping"/>
        <w:t xml:space="preserve">УТВЕРЖДЕНО Решением Общего собрания участников Протокол N __________ от "__"______ ____ г.</w:t>
        <w:br w:type="textWrapping"/>
        <w:br w:type="textWrapping"/>
        <w:t xml:space="preserve">Положение о ведении списка участников общества с ограниченной ответственностью "_________________"</w:t>
        <w:br w:type="textWrapping"/>
        <w:t xml:space="preserve">1. Лицо, осуществляющее функции единоличного исполнительного органа общества (если иной орган не предусмотрен уставом общества), на основании п. 2 ст. 31.1 Федерального закона "Об обществах с ограниченной ответственностью"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  <w:br w:type="textWrapping"/>
        <w:t xml:space="preserve">2. В списке участников указываются следующие сведения:</w:t>
        <w:br w:type="textWrapping"/>
        <w:t xml:space="preserve">- об обществе (полное наименование, краткое наименование, наименование государственного органа, осуществившего регистрацию, номер и дата государственной регистрации, место нахождения, почтовый адрес, номера телефонов, факса, адрес электронной почты, руководитель исполнительного органа, идентификационный номер налогоплательщика);</w:t>
        <w:br w:type="textWrapping"/>
        <w:t xml:space="preserve">- об уставном капитале (размер, формы оплаты, количество долей);</w:t>
        <w:br w:type="textWrapping"/>
        <w:t xml:space="preserve">- обо всех изменениях размера уставного капитала;</w:t>
        <w:br w:type="textWrapping"/>
        <w:t xml:space="preserve">- об участниках и об операциях с их долями.</w:t>
        <w:br w:type="textWrapping"/>
        <w:t xml:space="preserve">3. Общество обязано:</w:t>
        <w:br w:type="textWrapping"/>
        <w:t xml:space="preserve">- осуществлять открытие счетов зарегистрированным участникам в порядке, предусмотренном настоящим Положением;</w:t>
        <w:br w:type="textWrapping"/>
        <w:t xml:space="preserve">- фиксировать операции по лицевым счетам в порядке и сроки, предусмотренные настоящим Положением;</w:t>
        <w:br w:type="textWrapping"/>
        <w:t xml:space="preserve">- принимать распоряжения участников (их представителей) по вопросам отражения информации в списке участников в соответствии с правилами ведения списка;</w:t>
        <w:br w:type="textWrapping"/>
        <w:t xml:space="preserve">- осуществлять проверку полномочий лиц, подписавших документы;</w:t>
        <w:br w:type="textWrapping"/>
        <w:t xml:space="preserve">- осуществлять сверку подписи на распоряжениях;</w:t>
        <w:br w:type="textWrapping"/>
        <w:t xml:space="preserve">- ежедневно (еженедельно) сверять количество зарегистрированных долей с размером уставного капитала;</w:t>
        <w:br w:type="textWrapping"/>
        <w:t xml:space="preserve">- предоставлять информацию из списка в порядке, установленном настоящим Положением;</w:t>
        <w:br w:type="textWrapping"/>
        <w:t xml:space="preserve">- в течение рабочего времени, но не менее чем 4 часа каждый рабочий день обеспечивать зарегистрированным лицам (представителям) возможность предоставления распоряжений и получения информации из списка;</w:t>
        <w:br w:type="textWrapping"/>
        <w:t xml:space="preserve">- по распоряжению лиц, имеющих на это право в соответствии с законодательством Российской Федерации, предоставлять им список лиц, имеющих право на участие в общем собрании участников;</w:t>
        <w:br w:type="textWrapping"/>
        <w:t xml:space="preserve">- составлять список участников, имеющих право на получение доходов по долям;</w:t>
        <w:br w:type="textWrapping"/>
        <w:t xml:space="preserve">- информировать участников по их запросам о правах, предоставляемых долями, и о способах и порядке осуществления этих прав;</w:t>
        <w:br w:type="textWrapping"/>
        <w:t xml:space="preserve">- обеспечить хранение в течение сроков, установленных законодательством, документов, являющихся основанием для внесения записей в список;</w:t>
        <w:br w:type="textWrapping"/>
        <w:t xml:space="preserve">- хранить информацию о зарегистрированном участнике не менее ____ лет после списания с его счета долей.</w:t>
        <w:br w:type="textWrapping"/>
        <w:t xml:space="preserve">- в случае утраты списка участников - принять меры к восстановлению утраченных данных в списке в ______-дневный срок с момента утраты;</w:t>
        <w:br w:type="textWrapping"/>
        <w:t xml:space="preserve">- отказать во внесении записей в список в следующих случаях:</w:t>
        <w:br w:type="textWrapping"/>
        <w:t xml:space="preserve">- не представлены все документы, необходимые для внесения записей в список в соответствии с настоящим Положением;</w:t>
        <w:br w:type="textWrapping"/>
        <w:t xml:space="preserve">- предоставленные документы не содержат всей необходимой в соответствии с настоящим Положением информации либо содержат информацию, не соответствующую имеющейся в документах, представленных обществу;</w:t>
        <w:br w:type="textWrapping"/>
        <w:t xml:space="preserve">- операции по счету участника, в отношении которого предоставлено распоряжение, блокированы;</w:t>
        <w:br w:type="textWrapping"/>
        <w:t xml:space="preserve">- в списке отсутствует анкета зарегистрированного лица с образцом его подписи, документы не предоставлены лично зарегистрированным лицом, подпись на распоряжении не заверена одним из предусмотренных законодательством способов;</w:t>
        <w:br w:type="textWrapping"/>
        <w:t xml:space="preserve">- у общества есть существенные и обоснованные сомнения в подлинности незаверенной подписи на документах, когда документы не предоставлены лично зарегистрированным лицом (его представителем).</w:t>
        <w:br w:type="textWrapping"/>
        <w:t xml:space="preserve">4. Внутренний контроль документооборота.</w:t>
        <w:br w:type="textWrapping"/>
        <w:t xml:space="preserve">Каждый поступающий документ (запрос), связанный со списком, должен быть зарегистрирован в журнале входящих документов. После окончания обработки документ с отметкой об исполнении должен быть помещен в архив.</w:t>
        <w:br w:type="textWrapping"/>
        <w:t xml:space="preserve">5. Требования к помещениям, оборудованию и программному обеспечению, используемым обществом при ведении списка.</w:t>
        <w:br w:type="textWrapping"/>
        <w:t xml:space="preserve">5.1. В деятельности общества используются следующие специальные помещения:</w:t>
        <w:br w:type="textWrapping"/>
        <w:t xml:space="preserve">- операционный зал;</w:t>
        <w:br w:type="textWrapping"/>
        <w:t xml:space="preserve">- архив.</w:t>
        <w:br w:type="textWrapping"/>
        <w:t xml:space="preserve">Доступ к архиву должен быть ограничен, а помещение, где хранится архив, должно быть защищено от повреждения водой и других причин, которые могут повлечь утрату или повреждение подлинных документов.</w:t>
        <w:br w:type="textWrapping"/>
        <w:t xml:space="preserve">Доступ к компьютерному оборудованию, где хранится информация списка, должен быть разрешен только уполномоченному на это персоналу. Помещение, в котором установлено указанное компьютерное оборудование, должно быть защищено от доступа посторонних лиц и содержаться в должном порядке с регулируемой температурой воздуха и влажностью, с установленными детекторами дыма и противопожарной сигнализацией.</w:t>
        <w:br w:type="textWrapping"/>
        <w:t xml:space="preserve">5.2. Программное обеспечение, используемое обществом для ведения списка, должно быть легальным.</w:t>
        <w:br w:type="textWrapping"/>
        <w:t xml:space="preserve">6. Ответственность общества.</w:t>
        <w:br w:type="textWrapping"/>
        <w:t xml:space="preserve">Общество несет ответственность за неисполнение или ненадлежащее исполнение обязанностей по ведению и хранению списка (в том числе необеспечение конфиденциальности информации списка и предоставление недостоверных или неполных данных) в соответствии с законодательством Российской Федерации.</w:t>
        <w:br w:type="textWrapping"/>
        <w:t xml:space="preserve">7. Отказ от внесения записи в список участников общества может быть обжалован в суд. По решению суда общество обязано внести в список соответствующую запись.</w:t>
        <w:br w:type="textWrapping"/>
        <w:t xml:space="preserve">8. Лица, зарегистрированные в списке участников общества, обязаны:</w:t>
        <w:br w:type="textWrapping"/>
        <w:t xml:space="preserve">- предоставлять обществу полные и достоверные данные, необходимые для открытия и ведения лицевого счета;</w:t>
        <w:br w:type="textWrapping"/>
        <w:t xml:space="preserve">- предоставлять обществу информацию об изменении своих данных;</w:t>
        <w:br w:type="textWrapping"/>
        <w:t xml:space="preserve">- предоставлять обществу информацию об обременении долей обязательствами.</w:t>
        <w:br w:type="textWrapping"/>
        <w:t xml:space="preserve">9. Система ведения списка участников включает в себя:</w:t>
        <w:br w:type="textWrapping"/>
        <w:t xml:space="preserve">- ведение регистрационного журнала записей в хронологическом порядке;</w:t>
        <w:br w:type="textWrapping"/>
        <w:t xml:space="preserve">- ведение лицевых счетов зарегистрированных участников;</w:t>
        <w:br w:type="textWrapping"/>
        <w:t xml:space="preserve">- ведение системы учета и хранения документов, являющихся основанием для внесения записей в список участников, включая информацию на электронных носителях;</w:t>
        <w:br w:type="textWrapping"/>
        <w:t xml:space="preserve">- ведение учета заявлений (запросов), полученных от зарегистрированных участников;</w:t>
        <w:br w:type="textWrapping"/>
        <w:t xml:space="preserve">- предоставление информации зарегистрированным участникам и обеспечение возможности ознакомления с данными списка.</w:t>
        <w:br w:type="textWrapping"/>
        <w:t xml:space="preserve">10. Запись, вносимая в регистрационный журнал, должна содержать информацию:</w:t>
        <w:br w:type="textWrapping"/>
        <w:t xml:space="preserve">- о номере записи (номер присваивается последовательно по времени внесения записи);</w:t>
        <w:br w:type="textWrapping"/>
        <w:t xml:space="preserve">- о дате внесения записи (под датой внесения записи понимается дата получения документов, являющихся основанием для внесения записи в список);</w:t>
        <w:br w:type="textWrapping"/>
        <w:t xml:space="preserve">- о типе операции с долями;</w:t>
        <w:br w:type="textWrapping"/>
        <w:t xml:space="preserve">- об имени (наименовании) участника с указанием номера его лицевого счета, количества, номинальной стоимости долей;</w:t>
        <w:br w:type="textWrapping"/>
        <w:t xml:space="preserve">- об изменении количества и номинальной стоимости долей или обременении их обязательствами.</w:t>
        <w:br w:type="textWrapping"/>
        <w:t xml:space="preserve">11. Лицевому счету присваивается номер, отличный для каждого лицевого счета. Лицевой счет должен содержать данные:</w:t>
        <w:br w:type="textWrapping"/>
        <w:t xml:space="preserve">- о номере лицевого счета;</w:t>
        <w:br w:type="textWrapping"/>
        <w:t xml:space="preserve">- о зарегистрированном участнике;</w:t>
        <w:br w:type="textWrapping"/>
        <w:t xml:space="preserve">- данные, позволяющие направлять необходимую информацию и перечислить доходы и иные выплаты зарегистрированным участникам;</w:t>
        <w:br w:type="textWrapping"/>
        <w:t xml:space="preserve">- о размере начисленных и выплаченных доходов по долям;</w:t>
        <w:br w:type="textWrapping"/>
        <w:t xml:space="preserve">- о количестве и номинальной стоимости долей, записанных на имя зарегистрированного участника, или об их изменениях;</w:t>
        <w:br w:type="textWrapping"/>
        <w:t xml:space="preserve">- об обременении долей обязательствами или о прекращении залога и изменении количества долей, являющихся предметом залога.</w:t>
        <w:br w:type="textWrapping"/>
        <w:t xml:space="preserve">12. Ведение списка возможно как на бумажных носителях, так и в виде электронной записи. При этом оригиналом списка является запись на бумажном носителе, заверенная подписью единоличного исполнительного органа и печатью общества.</w:t>
        <w:br w:type="textWrapping"/>
        <w:t xml:space="preserve">13. По требованию участника или иного зарегистрированного участника Общество обязано выдать выписку из списка с указанием количества и номинальной стоимости принадлежащих ему долей на дату выдачи выписки. Выписка из списка не является ценной бумагой.</w:t>
        <w:br w:type="textWrapping"/>
        <w:t xml:space="preserve">14. Выдаваемая по требованию участника или другого участника выписка из списка должна содержать следующие данные:</w:t>
        <w:br w:type="textWrapping"/>
        <w:t xml:space="preserve">- фамилию, имя, отчество (полное официальное наименование) зарегистрированного участника;</w:t>
        <w:br w:type="textWrapping"/>
        <w:t xml:space="preserve">- дату, на которую выписка из списка участников подтверждает записи об долях, записанных на имя зарегистрированного участника;</w:t>
        <w:br w:type="textWrapping"/>
        <w:t xml:space="preserve">- полное официальное наименование общества, наименование органа, осуществившего регистрацию, номер и дату регистрации, почтовые реквизиты общества;</w:t>
        <w:br w:type="textWrapping"/>
        <w:t xml:space="preserve">- о количестве и номинальной стоимости долей, записанных в списке на имя зарегистрированного участника;</w:t>
        <w:br w:type="textWrapping"/>
        <w:t xml:space="preserve">- данные об обременении долей обязательствами залога и иных ограничениях на передачу долей либо об отсутствии таких обременений.</w:t>
        <w:br w:type="textWrapping"/>
        <w:br w:type="textWrapping"/>
        <w:t xml:space="preserve">ОЗНАКОМЛЕН:</w:t>
        <w:br w:type="textWrapping"/>
        <w:br w:type="textWrapping"/>
        <w:t xml:space="preserve">    Единоличный исполнительный орган Общества _________ ___________________</w:t>
        <w:br w:type="textWrapping"/>
        <w:t xml:space="preserve">(подпись фамилия, инициалы)</w:t>
        <w:br w:type="textWrapping"/>
        <w:br w:type="textWrapping"/>
        <w:t xml:space="preserve">[прошито, пронумеровано ___ листов (подпись, печать единоличного исполнительного органа Общества)]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9416B"/>
  </w:style>
  <w:style w:type="paragraph" w:styleId="1">
    <w:name w:val="heading 1"/>
    <w:basedOn w:val="a"/>
    <w:next w:val="a"/>
    <w:link w:val="10"/>
    <w:uiPriority w:val="9"/>
    <w:qFormat w:val="1"/>
    <w:rsid w:val="00AD70B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AD70B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AD70B1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AD70B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rsid w:val="00AD70B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 w:val="1"/>
    <w:rsid w:val="00AD70B1"/>
    <w:pPr>
      <w:ind w:left="720"/>
      <w:contextualSpacing w:val="1"/>
    </w:pPr>
  </w:style>
  <w:style w:type="paragraph" w:styleId="a4">
    <w:name w:val="No Spacing"/>
    <w:uiPriority w:val="1"/>
    <w:qFormat w:val="1"/>
    <w:rsid w:val="00AD70B1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rsid w:val="00AD70B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 w:val="1"/>
    <w:rsid w:val="00F20C54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6" w:customStyle="1">
    <w:name w:val="Выделенная цитата Знак"/>
    <w:basedOn w:val="a0"/>
    <w:link w:val="a5"/>
    <w:uiPriority w:val="30"/>
    <w:rsid w:val="00F20C54"/>
    <w:rPr>
      <w:b w:val="1"/>
      <w:bCs w:val="1"/>
      <w:i w:val="1"/>
      <w:iCs w:val="1"/>
      <w:color w:val="4f81bd" w:themeColor="accent1"/>
    </w:rPr>
  </w:style>
  <w:style w:type="paragraph" w:styleId="a7">
    <w:name w:val="header"/>
    <w:basedOn w:val="a"/>
    <w:link w:val="a8"/>
    <w:uiPriority w:val="99"/>
    <w:unhideWhenUsed w:val="1"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 w:val="1"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 w:val="1"/>
    <w:unhideWhenUsed w:val="1"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 w:val="ru-RU"/>
    </w:rPr>
  </w:style>
  <w:style w:type="character" w:styleId="HTML0" w:customStyle="1">
    <w:name w:val="Стандартный HTML Знак"/>
    <w:basedOn w:val="a0"/>
    <w:link w:val="HTML"/>
    <w:uiPriority w:val="99"/>
    <w:semiHidden w:val="1"/>
    <w:rsid w:val="00842504"/>
    <w:rPr>
      <w:rFonts w:ascii="Courier New" w:cs="Courier New" w:eastAsia="Times New Roman" w:hAnsi="Courier New"/>
      <w:sz w:val="20"/>
      <w:szCs w:val="20"/>
      <w:lang w:eastAsia="ru-RU" w:val="ru-RU"/>
    </w:rPr>
  </w:style>
  <w:style w:type="character" w:styleId="HTML1">
    <w:name w:val="HTML Code"/>
    <w:basedOn w:val="a0"/>
    <w:uiPriority w:val="99"/>
    <w:semiHidden w:val="1"/>
    <w:unhideWhenUsed w:val="1"/>
    <w:rsid w:val="00842504"/>
    <w:rPr>
      <w:rFonts w:ascii="Courier New" w:cs="Courier New" w:eastAsia="Times New Roman" w:hAnsi="Courier New"/>
      <w:sz w:val="20"/>
      <w:szCs w:val="20"/>
    </w:rPr>
  </w:style>
  <w:style w:type="character" w:styleId="ab">
    <w:name w:val="Hyperlink"/>
    <w:basedOn w:val="a0"/>
    <w:uiPriority w:val="99"/>
    <w:unhideWhenUsed w:val="1"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 w:val="1"/>
    <w:unhideWhenUsed w:val="1"/>
    <w:rsid w:val="003676C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Y5ryHFDnUwqhq95dYDudSc2NA==">AMUW2mXqZ3zsp8xuunwpxTCROdMVPVy7H9aMJRLl5VmqknXYIHPa+R3My/KqJqRPU0bWVChg9M5NC0yhtxzWWxcSxxHDXJJG/3u1uXS3omYDIaSOAKT6scKbE/d4nqnYx/IUESBz1/lyFGjZn5LQFDiRLaNlRlK1Mf8wrFKWJbcSc/z9wSe39hE=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2011-05-18T14:27:00Z</dcterms:created>
  <dc:creator>pate</dc:creator>
</cp:coreProperties>
</file>